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126FF">
      <w:pPr>
        <w:jc w:val="center"/>
        <w:rPr>
          <w:b/>
          <w:sz w:val="32"/>
          <w:szCs w:val="32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3306445</wp:posOffset>
            </wp:positionH>
            <wp:positionV relativeFrom="paragraph">
              <wp:posOffset>-82550</wp:posOffset>
            </wp:positionV>
            <wp:extent cx="2047875" cy="1891030"/>
            <wp:effectExtent l="0" t="0" r="0" b="4445"/>
            <wp:wrapNone/>
            <wp:docPr id="2" name="图片 2" descr="里尔北京合同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里尔北京合同章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32"/>
          <w:szCs w:val="32"/>
        </w:rPr>
        <w:t>报价单QUOTATION</w:t>
      </w:r>
    </w:p>
    <w:p w14:paraId="5871E9CA">
      <w:pPr>
        <w:jc w:val="right"/>
        <w:rPr>
          <w:rFonts w:hint="default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>编号:</w:t>
      </w:r>
      <w:r>
        <w:rPr>
          <w:rFonts w:hint="eastAsia"/>
          <w:sz w:val="18"/>
          <w:szCs w:val="18"/>
          <w:lang w:val="en-US" w:eastAsia="zh-CN"/>
        </w:rPr>
        <w:t>LOPO260701D100</w:t>
      </w:r>
    </w:p>
    <w:tbl>
      <w:tblPr>
        <w:tblStyle w:val="5"/>
        <w:tblW w:w="86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6"/>
        <w:gridCol w:w="4705"/>
      </w:tblGrid>
      <w:tr w14:paraId="0EC7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3976" w:type="dxa"/>
          </w:tcPr>
          <w:p w14:paraId="2522CC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询价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（TO）:北京理工大学 </w:t>
            </w:r>
          </w:p>
        </w:tc>
        <w:tc>
          <w:tcPr>
            <w:tcW w:w="4705" w:type="dxa"/>
          </w:tcPr>
          <w:p w14:paraId="430AC22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（FROM）：里尔光机（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北京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）科技有限公司</w:t>
            </w:r>
          </w:p>
        </w:tc>
      </w:tr>
      <w:tr w14:paraId="3A543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6" w:type="dxa"/>
          </w:tcPr>
          <w:p w14:paraId="0AED0F05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客户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</w:p>
        </w:tc>
        <w:tc>
          <w:tcPr>
            <w:tcW w:w="4705" w:type="dxa"/>
          </w:tcPr>
          <w:p w14:paraId="4365FAD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报价人:宁欣洋</w:t>
            </w:r>
          </w:p>
        </w:tc>
      </w:tr>
      <w:tr w14:paraId="35340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6" w:type="dxa"/>
          </w:tcPr>
          <w:p w14:paraId="4C2E12C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电话(Tel)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</w:p>
        </w:tc>
        <w:tc>
          <w:tcPr>
            <w:tcW w:w="4705" w:type="dxa"/>
          </w:tcPr>
          <w:p w14:paraId="1E942AA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电话(Tel)：13601175892</w:t>
            </w:r>
          </w:p>
        </w:tc>
      </w:tr>
      <w:tr w14:paraId="52A4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6" w:type="dxa"/>
          </w:tcPr>
          <w:p w14:paraId="273ED8C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传真(Fax):</w:t>
            </w:r>
          </w:p>
        </w:tc>
        <w:tc>
          <w:tcPr>
            <w:tcW w:w="4705" w:type="dxa"/>
          </w:tcPr>
          <w:p w14:paraId="31101FE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传真(Fax)：</w:t>
            </w:r>
          </w:p>
        </w:tc>
      </w:tr>
      <w:tr w14:paraId="09853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6" w:type="dxa"/>
          </w:tcPr>
          <w:p w14:paraId="03F0D63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报价有效期(Period of validity)：60天</w:t>
            </w:r>
          </w:p>
        </w:tc>
        <w:tc>
          <w:tcPr>
            <w:tcW w:w="4705" w:type="dxa"/>
          </w:tcPr>
          <w:p w14:paraId="4956298F"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签发日期(Issue): 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7-2</w:t>
            </w:r>
          </w:p>
        </w:tc>
      </w:tr>
    </w:tbl>
    <w:p w14:paraId="5633861F">
      <w:pPr>
        <w:rPr>
          <w:sz w:val="18"/>
          <w:szCs w:val="18"/>
        </w:rPr>
      </w:pPr>
    </w:p>
    <w:p w14:paraId="11AD368B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报价单内容</w:t>
      </w:r>
      <w:r>
        <w:rPr>
          <w:rFonts w:hint="eastAsia"/>
          <w:sz w:val="28"/>
          <w:szCs w:val="28"/>
          <w:lang w:eastAsia="zh-CN"/>
        </w:rPr>
        <w:t>：</w:t>
      </w:r>
    </w:p>
    <w:tbl>
      <w:tblPr>
        <w:tblStyle w:val="4"/>
        <w:tblpPr w:leftFromText="180" w:rightFromText="180" w:vertAnchor="text" w:horzAnchor="page" w:tblpX="1424" w:tblpY="289"/>
        <w:tblOverlap w:val="never"/>
        <w:tblW w:w="6085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83"/>
        <w:gridCol w:w="3165"/>
        <w:gridCol w:w="2260"/>
        <w:gridCol w:w="576"/>
        <w:gridCol w:w="564"/>
        <w:gridCol w:w="672"/>
        <w:gridCol w:w="804"/>
        <w:gridCol w:w="1386"/>
      </w:tblGrid>
      <w:tr w14:paraId="5583CC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90" w:hRule="atLeast"/>
          <w:tblHeader/>
        </w:trPr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123FD3">
            <w:pPr>
              <w:widowControl/>
              <w:wordWrap w:val="0"/>
              <w:spacing w:line="300" w:lineRule="atLeast"/>
              <w:jc w:val="center"/>
              <w:textAlignment w:val="top"/>
              <w:rPr>
                <w:b/>
                <w:bCs w:val="0"/>
                <w:sz w:val="20"/>
                <w:szCs w:val="20"/>
              </w:rPr>
            </w:pPr>
            <w:r>
              <w:rPr>
                <w:rFonts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3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274684">
            <w:pPr>
              <w:widowControl/>
              <w:wordWrap w:val="0"/>
              <w:spacing w:line="300" w:lineRule="atLeast"/>
              <w:jc w:val="center"/>
              <w:textAlignment w:val="top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品名</w:t>
            </w:r>
          </w:p>
        </w:tc>
        <w:tc>
          <w:tcPr>
            <w:tcW w:w="2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8E6A7">
            <w:pPr>
              <w:widowControl/>
              <w:spacing w:line="300" w:lineRule="atLeast"/>
              <w:jc w:val="center"/>
              <w:textAlignment w:val="top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型号</w:t>
            </w:r>
          </w:p>
        </w:tc>
        <w:tc>
          <w:tcPr>
            <w:tcW w:w="5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45976C">
            <w:pPr>
              <w:widowControl/>
              <w:spacing w:line="300" w:lineRule="atLeast"/>
              <w:jc w:val="center"/>
              <w:textAlignment w:val="top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ECABF">
            <w:pPr>
              <w:widowControl/>
              <w:spacing w:line="300" w:lineRule="atLeast"/>
              <w:jc w:val="center"/>
              <w:textAlignment w:val="top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4EA49">
            <w:pPr>
              <w:widowControl/>
              <w:spacing w:line="300" w:lineRule="atLeast"/>
              <w:jc w:val="center"/>
              <w:textAlignment w:val="top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单价</w:t>
            </w:r>
          </w:p>
        </w:tc>
        <w:tc>
          <w:tcPr>
            <w:tcW w:w="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CD7C0">
            <w:pPr>
              <w:widowControl/>
              <w:spacing w:line="300" w:lineRule="atLeast"/>
              <w:jc w:val="center"/>
              <w:textAlignment w:val="top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金额</w:t>
            </w:r>
          </w:p>
        </w:tc>
        <w:tc>
          <w:tcPr>
            <w:tcW w:w="13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DA36F">
            <w:pPr>
              <w:widowControl/>
              <w:wordWrap w:val="0"/>
              <w:spacing w:line="300" w:lineRule="atLeast"/>
              <w:jc w:val="center"/>
              <w:textAlignment w:val="top"/>
              <w:rPr>
                <w:rFonts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bCs w:val="0"/>
                <w:kern w:val="0"/>
                <w:sz w:val="20"/>
                <w:szCs w:val="20"/>
                <w:lang w:bidi="ar"/>
              </w:rPr>
              <w:t>备注/指标</w:t>
            </w:r>
          </w:p>
        </w:tc>
      </w:tr>
      <w:tr w14:paraId="67EB8D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58" w:hRule="atLeast"/>
        </w:trPr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3C48B84B"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3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CD2E9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空气隙零级波片</w:t>
            </w:r>
          </w:p>
        </w:tc>
        <w:tc>
          <w:tcPr>
            <w:tcW w:w="2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25ED9D8">
            <w:pPr>
              <w:widowControl/>
              <w:wordWrap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LO-AGZWP-266-H10</w:t>
            </w:r>
          </w:p>
        </w:tc>
        <w:tc>
          <w:tcPr>
            <w:tcW w:w="5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1BD824EA">
            <w:pPr>
              <w:widowControl/>
              <w:wordWrap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4E0CD8A2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5DDF9E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1050</w:t>
            </w:r>
          </w:p>
        </w:tc>
        <w:tc>
          <w:tcPr>
            <w:tcW w:w="8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66CEE603">
            <w:pPr>
              <w:widowControl/>
              <w:wordWrap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1050</w:t>
            </w:r>
          </w:p>
        </w:tc>
        <w:tc>
          <w:tcPr>
            <w:tcW w:w="13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C038CF2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57C265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53" w:hRule="atLeast"/>
        </w:trPr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529D5627"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lang w:bidi="ar"/>
              </w:rPr>
              <w:t>合计</w:t>
            </w:r>
          </w:p>
        </w:tc>
        <w:tc>
          <w:tcPr>
            <w:tcW w:w="3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8FF01E9">
            <w:pPr>
              <w:widowControl/>
              <w:wordWrap w:val="0"/>
              <w:spacing w:line="360" w:lineRule="auto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2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9F94F7D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5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1C6B5464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5C913BF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2862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4AB68969">
            <w:pPr>
              <w:widowControl/>
              <w:wordWrap w:val="0"/>
              <w:spacing w:line="360" w:lineRule="auto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1050</w:t>
            </w:r>
          </w:p>
        </w:tc>
      </w:tr>
      <w:tr w14:paraId="0962AF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78" w:hRule="atLeast"/>
        </w:trPr>
        <w:tc>
          <w:tcPr>
            <w:tcW w:w="668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7C454B9"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总计（大写金额）</w:t>
            </w:r>
          </w:p>
        </w:tc>
        <w:tc>
          <w:tcPr>
            <w:tcW w:w="342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1F32F1A">
            <w:pPr>
              <w:widowControl/>
              <w:wordWrap w:val="0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人民币  壹仟零伍拾元整</w:t>
            </w:r>
          </w:p>
        </w:tc>
      </w:tr>
    </w:tbl>
    <w:p w14:paraId="29F44833">
      <w:pPr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 xml:space="preserve">1   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交</w:t>
      </w:r>
      <w:r>
        <w:rPr>
          <w:rFonts w:hint="eastAsia" w:ascii="宋体" w:hAnsi="宋体" w:eastAsia="宋体" w:cs="宋体"/>
          <w:sz w:val="20"/>
          <w:szCs w:val="20"/>
        </w:rPr>
        <w:t>付说明:含税含运费</w:t>
      </w:r>
    </w:p>
    <w:p w14:paraId="7B2A5A35">
      <w:pPr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</w:rPr>
        <w:t>2.</w:t>
      </w:r>
      <w:r>
        <w:rPr>
          <w:rFonts w:hint="eastAsia" w:ascii="宋体" w:hAnsi="宋体" w:eastAsia="宋体" w:cs="宋体"/>
          <w:sz w:val="20"/>
          <w:szCs w:val="20"/>
        </w:rPr>
        <w:tab/>
      </w:r>
      <w:r>
        <w:rPr>
          <w:rFonts w:hint="eastAsia" w:ascii="宋体" w:hAnsi="宋体" w:eastAsia="宋体" w:cs="宋体"/>
          <w:sz w:val="20"/>
          <w:szCs w:val="20"/>
        </w:rPr>
        <w:t>付款说明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货到付款</w:t>
      </w:r>
    </w:p>
    <w:p w14:paraId="28F861E3"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</w:rPr>
        <w:t>3.</w:t>
      </w:r>
      <w:r>
        <w:rPr>
          <w:rFonts w:hint="eastAsia" w:ascii="宋体" w:hAnsi="宋体" w:eastAsia="宋体" w:cs="宋体"/>
          <w:sz w:val="20"/>
          <w:szCs w:val="20"/>
        </w:rPr>
        <w:tab/>
      </w:r>
      <w:r>
        <w:rPr>
          <w:rFonts w:hint="eastAsia" w:ascii="宋体" w:hAnsi="宋体" w:eastAsia="宋体" w:cs="宋体"/>
          <w:sz w:val="20"/>
          <w:szCs w:val="20"/>
        </w:rPr>
        <w:t xml:space="preserve">包装运输说明: 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货期：现货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4.</w:t>
      </w:r>
      <w:r>
        <w:rPr>
          <w:rFonts w:hint="eastAsia" w:ascii="宋体" w:hAnsi="宋体" w:eastAsia="宋体" w:cs="宋体"/>
          <w:sz w:val="20"/>
          <w:szCs w:val="20"/>
        </w:rPr>
        <w:tab/>
      </w:r>
      <w:r>
        <w:rPr>
          <w:rFonts w:hint="eastAsia" w:ascii="宋体" w:hAnsi="宋体" w:eastAsia="宋体" w:cs="宋体"/>
          <w:sz w:val="20"/>
          <w:szCs w:val="20"/>
        </w:rPr>
        <w:t>报价有效期: 60天</w:t>
      </w:r>
      <w:bookmarkStart w:id="0" w:name="_GoBack"/>
      <w:bookmarkEnd w:id="0"/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5.</w:t>
      </w:r>
      <w:r>
        <w:rPr>
          <w:rFonts w:hint="eastAsia" w:ascii="宋体" w:hAnsi="宋体" w:eastAsia="宋体" w:cs="宋体"/>
          <w:sz w:val="20"/>
          <w:szCs w:val="20"/>
        </w:rPr>
        <w:tab/>
      </w:r>
      <w:r>
        <w:rPr>
          <w:rFonts w:hint="eastAsia" w:ascii="宋体" w:hAnsi="宋体" w:eastAsia="宋体" w:cs="宋体"/>
          <w:sz w:val="20"/>
          <w:szCs w:val="20"/>
        </w:rPr>
        <w:t>报价单授权签字:宁欣洋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C6B5C">
    <w:pPr>
      <w:pStyle w:val="3"/>
      <w:tabs>
        <w:tab w:val="left" w:pos="729"/>
        <w:tab w:val="clear" w:pos="8306"/>
      </w:tabs>
      <w:jc w:val="both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274310"/>
          <wp:effectExtent l="0" t="0" r="0" b="0"/>
          <wp:wrapNone/>
          <wp:docPr id="3" name="WordPictureWatermark35136" descr="里尔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5136" descr="里尔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27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drawing>
        <wp:inline distT="0" distB="0" distL="114300" distR="114300">
          <wp:extent cx="878205" cy="504190"/>
          <wp:effectExtent l="0" t="0" r="0" b="3810"/>
          <wp:docPr id="1" name="图片 1" descr="C:/Users/86185/Desktop/1/里尔LOGO.png里尔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/Users/86185/Desktop/1/里尔LOGO.png里尔LOGO"/>
                  <pic:cNvPicPr/>
                </pic:nvPicPr>
                <pic:blipFill>
                  <a:blip r:embed="rId1"/>
                  <a:srcRect t="27283" b="27283"/>
                  <a:stretch>
                    <a:fillRect/>
                  </a:stretch>
                </pic:blipFill>
                <pic:spPr>
                  <a:xfrm>
                    <a:off x="0" y="0"/>
                    <a:ext cx="878205" cy="504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>里尔光机（北京）科技有限公司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1765F1"/>
    <w:rsid w:val="000041D3"/>
    <w:rsid w:val="00030C17"/>
    <w:rsid w:val="00085BAA"/>
    <w:rsid w:val="00095223"/>
    <w:rsid w:val="000A53D3"/>
    <w:rsid w:val="001765F1"/>
    <w:rsid w:val="00177565"/>
    <w:rsid w:val="001B2521"/>
    <w:rsid w:val="00252B29"/>
    <w:rsid w:val="00272E05"/>
    <w:rsid w:val="002B1FCC"/>
    <w:rsid w:val="002C5263"/>
    <w:rsid w:val="004673F6"/>
    <w:rsid w:val="005D0302"/>
    <w:rsid w:val="005E14B5"/>
    <w:rsid w:val="00717E5B"/>
    <w:rsid w:val="008737B9"/>
    <w:rsid w:val="0098135A"/>
    <w:rsid w:val="0098206C"/>
    <w:rsid w:val="00AB047E"/>
    <w:rsid w:val="00C3688E"/>
    <w:rsid w:val="00C948EB"/>
    <w:rsid w:val="00CD0E89"/>
    <w:rsid w:val="00CF1DD9"/>
    <w:rsid w:val="00CF617F"/>
    <w:rsid w:val="00EF4CE6"/>
    <w:rsid w:val="00F96413"/>
    <w:rsid w:val="00FA0C63"/>
    <w:rsid w:val="010C0502"/>
    <w:rsid w:val="014D0B1B"/>
    <w:rsid w:val="01A260EC"/>
    <w:rsid w:val="02C56B6D"/>
    <w:rsid w:val="02ED2EEE"/>
    <w:rsid w:val="03F375A3"/>
    <w:rsid w:val="048025A1"/>
    <w:rsid w:val="04EA5290"/>
    <w:rsid w:val="04EE2621"/>
    <w:rsid w:val="05545FD4"/>
    <w:rsid w:val="05D33420"/>
    <w:rsid w:val="06B40FAD"/>
    <w:rsid w:val="06F675A8"/>
    <w:rsid w:val="073065CD"/>
    <w:rsid w:val="07C84626"/>
    <w:rsid w:val="07E75136"/>
    <w:rsid w:val="088412AA"/>
    <w:rsid w:val="090B72F2"/>
    <w:rsid w:val="094D790A"/>
    <w:rsid w:val="0BBE28E3"/>
    <w:rsid w:val="0C6C617E"/>
    <w:rsid w:val="0CEC568C"/>
    <w:rsid w:val="0D0C188A"/>
    <w:rsid w:val="0D497035"/>
    <w:rsid w:val="0D6C640F"/>
    <w:rsid w:val="0F4D44A4"/>
    <w:rsid w:val="0FDD12BC"/>
    <w:rsid w:val="12125195"/>
    <w:rsid w:val="12ED7A68"/>
    <w:rsid w:val="137057C2"/>
    <w:rsid w:val="13A91BE1"/>
    <w:rsid w:val="13B978DA"/>
    <w:rsid w:val="14E82BDD"/>
    <w:rsid w:val="16730284"/>
    <w:rsid w:val="16F12F11"/>
    <w:rsid w:val="17032494"/>
    <w:rsid w:val="17485BB5"/>
    <w:rsid w:val="17C74D2B"/>
    <w:rsid w:val="19A257E5"/>
    <w:rsid w:val="1A1E3442"/>
    <w:rsid w:val="1ABA7278"/>
    <w:rsid w:val="1B9873C6"/>
    <w:rsid w:val="1BBC25CE"/>
    <w:rsid w:val="1C2F2E9F"/>
    <w:rsid w:val="1C9C4396"/>
    <w:rsid w:val="1CCE3805"/>
    <w:rsid w:val="1CF814E3"/>
    <w:rsid w:val="1D2247B2"/>
    <w:rsid w:val="1D266050"/>
    <w:rsid w:val="1D5D0390"/>
    <w:rsid w:val="1D682B0D"/>
    <w:rsid w:val="1E256308"/>
    <w:rsid w:val="1E8C604D"/>
    <w:rsid w:val="1EA617D7"/>
    <w:rsid w:val="1FB42039"/>
    <w:rsid w:val="1FED7EF9"/>
    <w:rsid w:val="200E3761"/>
    <w:rsid w:val="204B1E2B"/>
    <w:rsid w:val="21415B4F"/>
    <w:rsid w:val="21A51A21"/>
    <w:rsid w:val="21BA300B"/>
    <w:rsid w:val="22713A45"/>
    <w:rsid w:val="22F22F0D"/>
    <w:rsid w:val="236D2C2B"/>
    <w:rsid w:val="253F05F7"/>
    <w:rsid w:val="26661AF9"/>
    <w:rsid w:val="27BF3329"/>
    <w:rsid w:val="28160563"/>
    <w:rsid w:val="29C556B2"/>
    <w:rsid w:val="2A4070BE"/>
    <w:rsid w:val="2A9557A9"/>
    <w:rsid w:val="2B82023E"/>
    <w:rsid w:val="2C484235"/>
    <w:rsid w:val="2DBA2F11"/>
    <w:rsid w:val="2DD13DB6"/>
    <w:rsid w:val="2FBC7E15"/>
    <w:rsid w:val="30246C8B"/>
    <w:rsid w:val="318131F6"/>
    <w:rsid w:val="31CA56EC"/>
    <w:rsid w:val="328E671A"/>
    <w:rsid w:val="32E77BD8"/>
    <w:rsid w:val="337C47C4"/>
    <w:rsid w:val="33EF2EEF"/>
    <w:rsid w:val="344006D2"/>
    <w:rsid w:val="344F1ED9"/>
    <w:rsid w:val="34B41D3C"/>
    <w:rsid w:val="34BB131C"/>
    <w:rsid w:val="34EC3BCC"/>
    <w:rsid w:val="359B252F"/>
    <w:rsid w:val="37DC4744"/>
    <w:rsid w:val="39A131D7"/>
    <w:rsid w:val="3A1439A9"/>
    <w:rsid w:val="3A9D0051"/>
    <w:rsid w:val="3ACF5B21"/>
    <w:rsid w:val="3BAA2482"/>
    <w:rsid w:val="3C5C5BC8"/>
    <w:rsid w:val="3CA07775"/>
    <w:rsid w:val="3ED210EA"/>
    <w:rsid w:val="3FB4352E"/>
    <w:rsid w:val="3FDD1C20"/>
    <w:rsid w:val="403C5A07"/>
    <w:rsid w:val="4084115C"/>
    <w:rsid w:val="40BC4CE5"/>
    <w:rsid w:val="40C003E6"/>
    <w:rsid w:val="42AA752E"/>
    <w:rsid w:val="43287138"/>
    <w:rsid w:val="432D352B"/>
    <w:rsid w:val="43E63FFD"/>
    <w:rsid w:val="441F3676"/>
    <w:rsid w:val="445C6678"/>
    <w:rsid w:val="446E63AB"/>
    <w:rsid w:val="447B63D2"/>
    <w:rsid w:val="44B30262"/>
    <w:rsid w:val="45216A0D"/>
    <w:rsid w:val="45ED50AE"/>
    <w:rsid w:val="4654512D"/>
    <w:rsid w:val="478C3355"/>
    <w:rsid w:val="48040889"/>
    <w:rsid w:val="48496F13"/>
    <w:rsid w:val="484D0086"/>
    <w:rsid w:val="498D72D3"/>
    <w:rsid w:val="4A064990"/>
    <w:rsid w:val="4A443658"/>
    <w:rsid w:val="4A455CCB"/>
    <w:rsid w:val="4BB90A00"/>
    <w:rsid w:val="4BDB2578"/>
    <w:rsid w:val="4D8673EE"/>
    <w:rsid w:val="4E6C0AAD"/>
    <w:rsid w:val="4F0B3174"/>
    <w:rsid w:val="4F7B060F"/>
    <w:rsid w:val="4FF97471"/>
    <w:rsid w:val="5055041F"/>
    <w:rsid w:val="50700DB5"/>
    <w:rsid w:val="50FC6397"/>
    <w:rsid w:val="516B614C"/>
    <w:rsid w:val="52290045"/>
    <w:rsid w:val="54752E3E"/>
    <w:rsid w:val="582157B7"/>
    <w:rsid w:val="5866766D"/>
    <w:rsid w:val="589B6A14"/>
    <w:rsid w:val="59170968"/>
    <w:rsid w:val="59FA70CE"/>
    <w:rsid w:val="5AA71877"/>
    <w:rsid w:val="5AAB2236"/>
    <w:rsid w:val="5AED637C"/>
    <w:rsid w:val="5B00134B"/>
    <w:rsid w:val="5BD6612A"/>
    <w:rsid w:val="5C981DBF"/>
    <w:rsid w:val="5D3226E4"/>
    <w:rsid w:val="5D707A72"/>
    <w:rsid w:val="5D8F31C2"/>
    <w:rsid w:val="5DF64FF0"/>
    <w:rsid w:val="5E7A79CF"/>
    <w:rsid w:val="5E9951A1"/>
    <w:rsid w:val="5F2D2C93"/>
    <w:rsid w:val="5F427DC1"/>
    <w:rsid w:val="5F742670"/>
    <w:rsid w:val="5FA8056B"/>
    <w:rsid w:val="609901C7"/>
    <w:rsid w:val="61D62A1B"/>
    <w:rsid w:val="62461DED"/>
    <w:rsid w:val="628841B8"/>
    <w:rsid w:val="62A74587"/>
    <w:rsid w:val="636C365E"/>
    <w:rsid w:val="63B22D10"/>
    <w:rsid w:val="63B9139B"/>
    <w:rsid w:val="63D95197"/>
    <w:rsid w:val="64103EBA"/>
    <w:rsid w:val="642025F8"/>
    <w:rsid w:val="647E75FB"/>
    <w:rsid w:val="64DE2339"/>
    <w:rsid w:val="65010DDC"/>
    <w:rsid w:val="65D6372D"/>
    <w:rsid w:val="66F926FE"/>
    <w:rsid w:val="697A2F79"/>
    <w:rsid w:val="6A66017C"/>
    <w:rsid w:val="6AC92874"/>
    <w:rsid w:val="6ADA2DFA"/>
    <w:rsid w:val="6B2329F4"/>
    <w:rsid w:val="6B9A5EED"/>
    <w:rsid w:val="6C133210"/>
    <w:rsid w:val="6CBC618C"/>
    <w:rsid w:val="6DCC3677"/>
    <w:rsid w:val="6E1312A6"/>
    <w:rsid w:val="6F6A3147"/>
    <w:rsid w:val="6F967D6B"/>
    <w:rsid w:val="6FA7439C"/>
    <w:rsid w:val="70462BFA"/>
    <w:rsid w:val="708741CD"/>
    <w:rsid w:val="70EC57E8"/>
    <w:rsid w:val="71B223D0"/>
    <w:rsid w:val="73A66718"/>
    <w:rsid w:val="73C93C2D"/>
    <w:rsid w:val="74D420F1"/>
    <w:rsid w:val="74FD60BA"/>
    <w:rsid w:val="750D5843"/>
    <w:rsid w:val="75A1188D"/>
    <w:rsid w:val="76043E0B"/>
    <w:rsid w:val="76A75D2C"/>
    <w:rsid w:val="79451B04"/>
    <w:rsid w:val="797E3BCE"/>
    <w:rsid w:val="7A9E45ED"/>
    <w:rsid w:val="7A9F222A"/>
    <w:rsid w:val="7AD149C3"/>
    <w:rsid w:val="7AF641B6"/>
    <w:rsid w:val="7B290A92"/>
    <w:rsid w:val="7B960E33"/>
    <w:rsid w:val="7C914409"/>
    <w:rsid w:val="7DD86068"/>
    <w:rsid w:val="7E7063BE"/>
    <w:rsid w:val="7EC564AB"/>
    <w:rsid w:val="7FD64259"/>
    <w:rsid w:val="7FD7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character" w:customStyle="1" w:styleId="9">
    <w:name w:val="Default Paragraph Font PHPDOCX"/>
    <w:autoRedefine/>
    <w:semiHidden/>
    <w:unhideWhenUsed/>
    <w:qFormat/>
    <w:uiPriority w:val="1"/>
  </w:style>
  <w:style w:type="paragraph" w:customStyle="1" w:styleId="10">
    <w:name w:val="List Paragraph PHPDOCX"/>
    <w:autoRedefine/>
    <w:qFormat/>
    <w:uiPriority w:val="34"/>
    <w:pPr>
      <w:ind w:left="720"/>
      <w:contextualSpacing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Title PHPDOCX"/>
    <w:link w:val="12"/>
    <w:autoRedefine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 w:eastAsia="zh-CN" w:bidi="ar-SA"/>
    </w:rPr>
  </w:style>
  <w:style w:type="character" w:customStyle="1" w:styleId="12">
    <w:name w:val="Title Car PHPDOCX"/>
    <w:basedOn w:val="9"/>
    <w:link w:val="11"/>
    <w:autoRedefine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customStyle="1" w:styleId="13">
    <w:name w:val="Subtitle PHPDOCX"/>
    <w:link w:val="14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kern w:val="2"/>
      <w:sz w:val="24"/>
      <w:szCs w:val="24"/>
      <w:lang w:val="en-US" w:eastAsia="zh-CN" w:bidi="ar-SA"/>
      <w14:textFill>
        <w14:solidFill>
          <w14:schemeClr w14:val="accent1"/>
        </w14:solidFill>
      </w14:textFill>
    </w:rPr>
  </w:style>
  <w:style w:type="character" w:customStyle="1" w:styleId="14">
    <w:name w:val="Subtitle Car PHPDOCX"/>
    <w:basedOn w:val="9"/>
    <w:link w:val="13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customStyle="1" w:styleId="15">
    <w:name w:val="Normal Table PHPDOCX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Table Grid PHPDOCX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annotation reference PHPDOCX"/>
    <w:basedOn w:val="9"/>
    <w:autoRedefine/>
    <w:semiHidden/>
    <w:unhideWhenUsed/>
    <w:qFormat/>
    <w:uiPriority w:val="99"/>
    <w:rPr>
      <w:sz w:val="16"/>
      <w:szCs w:val="16"/>
    </w:rPr>
  </w:style>
  <w:style w:type="paragraph" w:customStyle="1" w:styleId="18">
    <w:name w:val="annotation text PHPDOCX"/>
    <w:link w:val="19"/>
    <w:autoRedefine/>
    <w:semiHidden/>
    <w:unhideWhenUsed/>
    <w:qFormat/>
    <w:uiPriority w:val="99"/>
    <w:rPr>
      <w:rFonts w:asciiTheme="minorHAnsi" w:hAnsiTheme="minorHAnsi" w:eastAsiaTheme="minorEastAsia" w:cstheme="minorBidi"/>
      <w:kern w:val="2"/>
      <w:lang w:val="en-US" w:eastAsia="zh-CN" w:bidi="ar-SA"/>
    </w:rPr>
  </w:style>
  <w:style w:type="character" w:customStyle="1" w:styleId="19">
    <w:name w:val="Comment Text Char PHPDOCX"/>
    <w:basedOn w:val="9"/>
    <w:link w:val="18"/>
    <w:autoRedefine/>
    <w:semiHidden/>
    <w:qFormat/>
    <w:uiPriority w:val="99"/>
    <w:rPr>
      <w:sz w:val="20"/>
      <w:szCs w:val="20"/>
    </w:rPr>
  </w:style>
  <w:style w:type="paragraph" w:customStyle="1" w:styleId="20">
    <w:name w:val="annotation subject PHPDOCX"/>
    <w:basedOn w:val="18"/>
    <w:next w:val="18"/>
    <w:link w:val="21"/>
    <w:autoRedefine/>
    <w:semiHidden/>
    <w:unhideWhenUsed/>
    <w:qFormat/>
    <w:uiPriority w:val="99"/>
    <w:rPr>
      <w:b/>
      <w:bCs/>
    </w:rPr>
  </w:style>
  <w:style w:type="character" w:customStyle="1" w:styleId="21">
    <w:name w:val="Comment Subject Char PHPDOCX"/>
    <w:basedOn w:val="19"/>
    <w:link w:val="20"/>
    <w:autoRedefine/>
    <w:semiHidden/>
    <w:qFormat/>
    <w:uiPriority w:val="99"/>
    <w:rPr>
      <w:b/>
      <w:bCs/>
      <w:sz w:val="20"/>
      <w:szCs w:val="20"/>
    </w:rPr>
  </w:style>
  <w:style w:type="paragraph" w:customStyle="1" w:styleId="22">
    <w:name w:val="Balloon Text PHPDOCX"/>
    <w:link w:val="23"/>
    <w:autoRedefine/>
    <w:semiHidden/>
    <w:unhideWhenUsed/>
    <w:qFormat/>
    <w:uiPriority w:val="99"/>
    <w:rPr>
      <w:rFonts w:ascii="Tahoma" w:hAnsi="Tahoma" w:cs="Tahoma" w:eastAsiaTheme="minorEastAsia"/>
      <w:kern w:val="2"/>
      <w:sz w:val="16"/>
      <w:szCs w:val="16"/>
      <w:lang w:val="en-US" w:eastAsia="zh-CN" w:bidi="ar-SA"/>
    </w:rPr>
  </w:style>
  <w:style w:type="character" w:customStyle="1" w:styleId="23">
    <w:name w:val="Balloon Text Char PHPDOCX"/>
    <w:basedOn w:val="9"/>
    <w:link w:val="22"/>
    <w:autoRedefine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4">
    <w:name w:val="footnote Text PHPDOCX"/>
    <w:link w:val="25"/>
    <w:autoRedefine/>
    <w:semiHidden/>
    <w:unhideWhenUsed/>
    <w:qFormat/>
    <w:uiPriority w:val="99"/>
    <w:rPr>
      <w:rFonts w:asciiTheme="minorHAnsi" w:hAnsiTheme="minorHAnsi" w:eastAsiaTheme="minorEastAsia" w:cstheme="minorBidi"/>
      <w:kern w:val="2"/>
      <w:lang w:val="en-US" w:eastAsia="zh-CN" w:bidi="ar-SA"/>
    </w:rPr>
  </w:style>
  <w:style w:type="character" w:customStyle="1" w:styleId="25">
    <w:name w:val="footnote Text Car PHPDOCX"/>
    <w:basedOn w:val="9"/>
    <w:link w:val="24"/>
    <w:autoRedefine/>
    <w:semiHidden/>
    <w:qFormat/>
    <w:uiPriority w:val="99"/>
    <w:rPr>
      <w:sz w:val="20"/>
      <w:szCs w:val="20"/>
    </w:rPr>
  </w:style>
  <w:style w:type="character" w:customStyle="1" w:styleId="26">
    <w:name w:val="footnote Reference PHPDOCX"/>
    <w:basedOn w:val="9"/>
    <w:autoRedefine/>
    <w:semiHidden/>
    <w:unhideWhenUsed/>
    <w:qFormat/>
    <w:uiPriority w:val="99"/>
    <w:rPr>
      <w:vertAlign w:val="superscript"/>
    </w:rPr>
  </w:style>
  <w:style w:type="paragraph" w:customStyle="1" w:styleId="27">
    <w:name w:val="endnote Text PHPDOCX"/>
    <w:link w:val="28"/>
    <w:autoRedefine/>
    <w:semiHidden/>
    <w:unhideWhenUsed/>
    <w:qFormat/>
    <w:uiPriority w:val="99"/>
    <w:rPr>
      <w:rFonts w:asciiTheme="minorHAnsi" w:hAnsiTheme="minorHAnsi" w:eastAsiaTheme="minorEastAsia" w:cstheme="minorBidi"/>
      <w:kern w:val="2"/>
      <w:lang w:val="en-US" w:eastAsia="zh-CN" w:bidi="ar-SA"/>
    </w:rPr>
  </w:style>
  <w:style w:type="character" w:customStyle="1" w:styleId="28">
    <w:name w:val="endnote Text Car PHPDOCX"/>
    <w:basedOn w:val="9"/>
    <w:link w:val="27"/>
    <w:autoRedefine/>
    <w:semiHidden/>
    <w:qFormat/>
    <w:uiPriority w:val="99"/>
    <w:rPr>
      <w:sz w:val="20"/>
      <w:szCs w:val="20"/>
    </w:rPr>
  </w:style>
  <w:style w:type="character" w:customStyle="1" w:styleId="29">
    <w:name w:val="endnote Reference PHPDOCX"/>
    <w:basedOn w:val="9"/>
    <w:autoRedefine/>
    <w:semiHidden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6F619-C240-459B-AC3C-82542C5A49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235</Words>
  <Characters>375</Characters>
  <Lines>38</Lines>
  <Paragraphs>48</Paragraphs>
  <TotalTime>2</TotalTime>
  <ScaleCrop>false</ScaleCrop>
  <LinksUpToDate>false</LinksUpToDate>
  <CharactersWithSpaces>393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2019-01-16T01:49:00Z</dcterms:created>
  <dc:creator>China</dc:creator>
  <cp:lastModifiedBy>A</cp:lastModifiedBy>
  <dcterms:modified xsi:type="dcterms:W3CDTF">2026-10-15T05:25:47Z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6F6E92C47FF24A9488CAFFD877E51EDD_13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